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B04" w:rsidRDefault="00496B04" w:rsidP="00496B04">
      <w:pPr>
        <w:rPr>
          <w:sz w:val="24"/>
        </w:rPr>
      </w:pPr>
      <w:r>
        <w:rPr>
          <w:rFonts w:hint="eastAsia"/>
          <w:sz w:val="24"/>
        </w:rPr>
        <w:t>糸田町公告第</w:t>
      </w:r>
      <w:r w:rsidR="00266976">
        <w:rPr>
          <w:rFonts w:hint="eastAsia"/>
          <w:sz w:val="24"/>
        </w:rPr>
        <w:t>６０</w:t>
      </w:r>
      <w:bookmarkStart w:id="0" w:name="_GoBack"/>
      <w:bookmarkEnd w:id="0"/>
      <w:r>
        <w:rPr>
          <w:rFonts w:hint="eastAsia"/>
          <w:sz w:val="24"/>
        </w:rPr>
        <w:t>号</w:t>
      </w:r>
    </w:p>
    <w:p w:rsidR="00496B04" w:rsidRDefault="00496B04" w:rsidP="00496B04">
      <w:pPr>
        <w:rPr>
          <w:sz w:val="24"/>
        </w:rPr>
      </w:pPr>
    </w:p>
    <w:p w:rsidR="00496B04" w:rsidRDefault="00496B04" w:rsidP="00496B04">
      <w:pPr>
        <w:jc w:val="center"/>
        <w:rPr>
          <w:sz w:val="24"/>
        </w:rPr>
      </w:pPr>
      <w:r>
        <w:rPr>
          <w:rFonts w:hint="eastAsia"/>
          <w:sz w:val="24"/>
        </w:rPr>
        <w:t>令和</w:t>
      </w:r>
      <w:r>
        <w:rPr>
          <w:rFonts w:hint="eastAsia"/>
          <w:sz w:val="24"/>
        </w:rPr>
        <w:t>3</w:t>
      </w:r>
      <w:r>
        <w:rPr>
          <w:rFonts w:hint="eastAsia"/>
          <w:sz w:val="24"/>
        </w:rPr>
        <w:t>年度糸田町会計年度任用職員採用候補者名簿登録試験の実施について</w:t>
      </w:r>
    </w:p>
    <w:p w:rsidR="00496B04" w:rsidRDefault="00496B04" w:rsidP="00496B04">
      <w:pPr>
        <w:rPr>
          <w:sz w:val="24"/>
        </w:rPr>
      </w:pPr>
    </w:p>
    <w:p w:rsidR="00496B04" w:rsidRDefault="00496B04" w:rsidP="00496B04">
      <w:pPr>
        <w:rPr>
          <w:sz w:val="24"/>
        </w:rPr>
      </w:pPr>
      <w:r>
        <w:rPr>
          <w:rFonts w:hint="eastAsia"/>
          <w:sz w:val="24"/>
        </w:rPr>
        <w:t>糸田町会計年度任用職員採用候補者名簿登録試験を次のとおり実施する。</w:t>
      </w:r>
    </w:p>
    <w:p w:rsidR="00496B04" w:rsidRDefault="00496B04" w:rsidP="00496B04">
      <w:pPr>
        <w:rPr>
          <w:sz w:val="24"/>
        </w:rPr>
      </w:pPr>
    </w:p>
    <w:p w:rsidR="00496B04" w:rsidRDefault="00496B04" w:rsidP="00496B04">
      <w:pPr>
        <w:ind w:firstLineChars="100" w:firstLine="232"/>
        <w:rPr>
          <w:sz w:val="24"/>
        </w:rPr>
      </w:pPr>
      <w:r>
        <w:rPr>
          <w:rFonts w:hint="eastAsia"/>
          <w:sz w:val="24"/>
        </w:rPr>
        <w:t>令和</w:t>
      </w:r>
      <w:r>
        <w:rPr>
          <w:rFonts w:hint="eastAsia"/>
          <w:sz w:val="24"/>
        </w:rPr>
        <w:t>3</w:t>
      </w:r>
      <w:r>
        <w:rPr>
          <w:rFonts w:hint="eastAsia"/>
          <w:sz w:val="24"/>
        </w:rPr>
        <w:t>年</w:t>
      </w:r>
      <w:r>
        <w:rPr>
          <w:rFonts w:hint="eastAsia"/>
          <w:sz w:val="24"/>
        </w:rPr>
        <w:t>10</w:t>
      </w:r>
      <w:r>
        <w:rPr>
          <w:rFonts w:hint="eastAsia"/>
          <w:sz w:val="24"/>
        </w:rPr>
        <w:t>月</w:t>
      </w:r>
      <w:r>
        <w:rPr>
          <w:rFonts w:hint="eastAsia"/>
          <w:sz w:val="24"/>
        </w:rPr>
        <w:t>13</w:t>
      </w:r>
      <w:r>
        <w:rPr>
          <w:rFonts w:hint="eastAsia"/>
          <w:sz w:val="24"/>
        </w:rPr>
        <w:t>日</w:t>
      </w:r>
    </w:p>
    <w:p w:rsidR="00496B04" w:rsidRDefault="00496B04" w:rsidP="00496B04">
      <w:pPr>
        <w:jc w:val="right"/>
        <w:rPr>
          <w:sz w:val="24"/>
        </w:rPr>
      </w:pPr>
      <w:r>
        <w:rPr>
          <w:rFonts w:hint="eastAsia"/>
          <w:sz w:val="24"/>
        </w:rPr>
        <w:t>糸田町長　森下　博輝</w:t>
      </w:r>
    </w:p>
    <w:p w:rsidR="00496B04" w:rsidRDefault="00496B04" w:rsidP="00496B04">
      <w:pPr>
        <w:rPr>
          <w:sz w:val="24"/>
        </w:rPr>
      </w:pPr>
    </w:p>
    <w:p w:rsidR="00496B04" w:rsidRDefault="00496B04" w:rsidP="00496B04">
      <w:pPr>
        <w:pStyle w:val="a3"/>
      </w:pPr>
      <w:r>
        <w:rPr>
          <w:rFonts w:hint="eastAsia"/>
        </w:rPr>
        <w:t>記</w:t>
      </w:r>
    </w:p>
    <w:p w:rsidR="00496B04" w:rsidRDefault="00496B04" w:rsidP="00496B04">
      <w:pPr>
        <w:rPr>
          <w:sz w:val="24"/>
        </w:rPr>
      </w:pPr>
      <w:r>
        <w:rPr>
          <w:rFonts w:hint="eastAsia"/>
          <w:sz w:val="24"/>
        </w:rPr>
        <w:t>○採用試験の種類・職務内容</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88"/>
      </w:tblGrid>
      <w:tr w:rsidR="00496B04" w:rsidRPr="00F549ED" w:rsidTr="0090045D">
        <w:trPr>
          <w:trHeight w:val="473"/>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職種</w:t>
            </w:r>
          </w:p>
        </w:tc>
        <w:tc>
          <w:tcPr>
            <w:tcW w:w="7088" w:type="dxa"/>
            <w:shd w:val="clear" w:color="auto" w:fill="auto"/>
            <w:vAlign w:val="center"/>
          </w:tcPr>
          <w:p w:rsidR="00496B04" w:rsidRPr="00F549ED" w:rsidRDefault="00496B04" w:rsidP="0090045D">
            <w:pPr>
              <w:rPr>
                <w:sz w:val="24"/>
              </w:rPr>
            </w:pPr>
            <w:r w:rsidRPr="00F549ED">
              <w:rPr>
                <w:rFonts w:hint="eastAsia"/>
                <w:sz w:val="24"/>
              </w:rPr>
              <w:t>看護補助員（パートタイム）</w:t>
            </w:r>
          </w:p>
        </w:tc>
      </w:tr>
      <w:tr w:rsidR="00496B04" w:rsidRPr="00F549ED" w:rsidTr="0090045D">
        <w:trPr>
          <w:trHeight w:val="423"/>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採用予定数</w:t>
            </w:r>
          </w:p>
        </w:tc>
        <w:tc>
          <w:tcPr>
            <w:tcW w:w="7088" w:type="dxa"/>
            <w:shd w:val="clear" w:color="auto" w:fill="auto"/>
            <w:vAlign w:val="center"/>
          </w:tcPr>
          <w:p w:rsidR="00496B04" w:rsidRPr="00F549ED" w:rsidRDefault="00496B04" w:rsidP="0090045D">
            <w:pPr>
              <w:rPr>
                <w:sz w:val="24"/>
              </w:rPr>
            </w:pPr>
            <w:r w:rsidRPr="00F549ED">
              <w:rPr>
                <w:rFonts w:hint="eastAsia"/>
                <w:sz w:val="24"/>
              </w:rPr>
              <w:t>2</w:t>
            </w:r>
            <w:r w:rsidRPr="00F549ED">
              <w:rPr>
                <w:rFonts w:hint="eastAsia"/>
                <w:sz w:val="24"/>
              </w:rPr>
              <w:t>名程度</w:t>
            </w:r>
          </w:p>
        </w:tc>
      </w:tr>
      <w:tr w:rsidR="00496B04" w:rsidRPr="00F549ED" w:rsidTr="0090045D">
        <w:trPr>
          <w:trHeight w:val="401"/>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職務内容</w:t>
            </w:r>
          </w:p>
        </w:tc>
        <w:tc>
          <w:tcPr>
            <w:tcW w:w="7088" w:type="dxa"/>
            <w:shd w:val="clear" w:color="auto" w:fill="auto"/>
            <w:vAlign w:val="center"/>
          </w:tcPr>
          <w:p w:rsidR="00496B04" w:rsidRPr="00F549ED" w:rsidRDefault="00496B04" w:rsidP="0090045D">
            <w:pPr>
              <w:rPr>
                <w:sz w:val="24"/>
              </w:rPr>
            </w:pPr>
            <w:r w:rsidRPr="00F549ED">
              <w:rPr>
                <w:rFonts w:hint="eastAsia"/>
                <w:sz w:val="24"/>
              </w:rPr>
              <w:t>入院患者のケア（清拭・食事介助・患者の移送等）</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雇用予定期間</w:t>
            </w:r>
          </w:p>
        </w:tc>
        <w:tc>
          <w:tcPr>
            <w:tcW w:w="7088" w:type="dxa"/>
            <w:shd w:val="clear" w:color="auto" w:fill="auto"/>
            <w:vAlign w:val="center"/>
          </w:tcPr>
          <w:p w:rsidR="00496B04" w:rsidRPr="00F549ED" w:rsidRDefault="00496B04" w:rsidP="0090045D">
            <w:pPr>
              <w:rPr>
                <w:sz w:val="24"/>
              </w:rPr>
            </w:pPr>
            <w:r w:rsidRPr="00F549ED">
              <w:rPr>
                <w:rFonts w:hint="eastAsia"/>
                <w:sz w:val="24"/>
              </w:rPr>
              <w:t>令和</w:t>
            </w:r>
            <w:r w:rsidRPr="00F549ED">
              <w:rPr>
                <w:rFonts w:hint="eastAsia"/>
                <w:sz w:val="24"/>
              </w:rPr>
              <w:t>3</w:t>
            </w:r>
            <w:r w:rsidRPr="00F549ED">
              <w:rPr>
                <w:rFonts w:hint="eastAsia"/>
                <w:sz w:val="24"/>
              </w:rPr>
              <w:t>年</w:t>
            </w:r>
            <w:r w:rsidRPr="00F549ED">
              <w:rPr>
                <w:rFonts w:hint="eastAsia"/>
                <w:sz w:val="24"/>
              </w:rPr>
              <w:t>11</w:t>
            </w:r>
            <w:r w:rsidRPr="00F549ED">
              <w:rPr>
                <w:rFonts w:hint="eastAsia"/>
                <w:sz w:val="24"/>
              </w:rPr>
              <w:t>月</w:t>
            </w:r>
            <w:r w:rsidRPr="00F549ED">
              <w:rPr>
                <w:rFonts w:hint="eastAsia"/>
                <w:sz w:val="24"/>
              </w:rPr>
              <w:t>1</w:t>
            </w:r>
            <w:r w:rsidRPr="00F549ED">
              <w:rPr>
                <w:rFonts w:hint="eastAsia"/>
                <w:sz w:val="24"/>
              </w:rPr>
              <w:t>日から令和</w:t>
            </w:r>
            <w:r w:rsidRPr="00F549ED">
              <w:rPr>
                <w:rFonts w:hint="eastAsia"/>
                <w:sz w:val="24"/>
              </w:rPr>
              <w:t>4</w:t>
            </w:r>
            <w:r w:rsidRPr="00F549ED">
              <w:rPr>
                <w:rFonts w:hint="eastAsia"/>
                <w:sz w:val="24"/>
              </w:rPr>
              <w:t>年</w:t>
            </w:r>
            <w:r w:rsidRPr="00F549ED">
              <w:rPr>
                <w:rFonts w:hint="eastAsia"/>
                <w:sz w:val="24"/>
              </w:rPr>
              <w:t>3</w:t>
            </w:r>
            <w:r w:rsidRPr="00F549ED">
              <w:rPr>
                <w:rFonts w:hint="eastAsia"/>
                <w:sz w:val="24"/>
              </w:rPr>
              <w:t>月</w:t>
            </w:r>
            <w:r w:rsidRPr="00F549ED">
              <w:rPr>
                <w:rFonts w:hint="eastAsia"/>
                <w:sz w:val="24"/>
              </w:rPr>
              <w:t>31</w:t>
            </w:r>
            <w:r w:rsidRPr="00F549ED">
              <w:rPr>
                <w:rFonts w:hint="eastAsia"/>
                <w:sz w:val="24"/>
              </w:rPr>
              <w:t>日まで</w:t>
            </w:r>
          </w:p>
          <w:p w:rsidR="00496B04" w:rsidRPr="00F549ED" w:rsidRDefault="00496B04" w:rsidP="0090045D">
            <w:pPr>
              <w:rPr>
                <w:sz w:val="18"/>
                <w:szCs w:val="18"/>
              </w:rPr>
            </w:pPr>
            <w:r w:rsidRPr="00F549ED">
              <w:rPr>
                <w:rFonts w:hint="eastAsia"/>
                <w:sz w:val="18"/>
                <w:szCs w:val="18"/>
              </w:rPr>
              <w:t>（毎年度行う人事評価で、勤務内容が良好であれば、同一職種に再度任用を行う可能性があります。）</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給料</w:t>
            </w:r>
          </w:p>
        </w:tc>
        <w:tc>
          <w:tcPr>
            <w:tcW w:w="7088" w:type="dxa"/>
            <w:shd w:val="clear" w:color="auto" w:fill="auto"/>
            <w:vAlign w:val="center"/>
          </w:tcPr>
          <w:p w:rsidR="00496B04" w:rsidRDefault="00496B04" w:rsidP="0090045D">
            <w:pPr>
              <w:rPr>
                <w:sz w:val="24"/>
              </w:rPr>
            </w:pPr>
            <w:r w:rsidRPr="00F549ED">
              <w:rPr>
                <w:rFonts w:hint="eastAsia"/>
                <w:sz w:val="24"/>
              </w:rPr>
              <w:t>時給</w:t>
            </w:r>
            <w:r>
              <w:rPr>
                <w:rFonts w:hint="eastAsia"/>
                <w:sz w:val="24"/>
              </w:rPr>
              <w:t>８７０</w:t>
            </w:r>
            <w:r w:rsidRPr="00F549ED">
              <w:rPr>
                <w:rFonts w:hint="eastAsia"/>
                <w:sz w:val="24"/>
              </w:rPr>
              <w:t>円</w:t>
            </w:r>
          </w:p>
          <w:p w:rsidR="00496B04" w:rsidRDefault="00496B04" w:rsidP="0090045D">
            <w:pPr>
              <w:rPr>
                <w:sz w:val="24"/>
              </w:rPr>
            </w:pPr>
            <w:r>
              <w:rPr>
                <w:rFonts w:hint="eastAsia"/>
                <w:sz w:val="24"/>
              </w:rPr>
              <w:t>賞与条件によって支給有※１　　　交通費支給有※２</w:t>
            </w:r>
          </w:p>
          <w:p w:rsidR="00496B04" w:rsidRPr="00F549ED" w:rsidRDefault="00496B04" w:rsidP="0090045D">
            <w:pPr>
              <w:rPr>
                <w:sz w:val="24"/>
              </w:rPr>
            </w:pPr>
            <w:r>
              <w:rPr>
                <w:rFonts w:hint="eastAsia"/>
                <w:sz w:val="24"/>
              </w:rPr>
              <w:t>就職奨励金</w:t>
            </w:r>
            <w:r>
              <w:rPr>
                <w:rFonts w:hint="eastAsia"/>
                <w:sz w:val="24"/>
              </w:rPr>
              <w:t>30,000</w:t>
            </w:r>
            <w:r>
              <w:rPr>
                <w:rFonts w:hint="eastAsia"/>
                <w:sz w:val="24"/>
              </w:rPr>
              <w:t>円の支給有※３</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勤務条件</w:t>
            </w:r>
          </w:p>
        </w:tc>
        <w:tc>
          <w:tcPr>
            <w:tcW w:w="7088" w:type="dxa"/>
            <w:shd w:val="clear" w:color="auto" w:fill="auto"/>
            <w:vAlign w:val="center"/>
          </w:tcPr>
          <w:p w:rsidR="00496B04" w:rsidRPr="00F549ED" w:rsidRDefault="00496B04" w:rsidP="0090045D">
            <w:pPr>
              <w:rPr>
                <w:sz w:val="24"/>
              </w:rPr>
            </w:pPr>
            <w:r w:rsidRPr="00F549ED">
              <w:rPr>
                <w:rFonts w:hint="eastAsia"/>
                <w:sz w:val="24"/>
              </w:rPr>
              <w:t>①勤務月</w:t>
            </w:r>
            <w:r w:rsidRPr="00F549ED">
              <w:rPr>
                <w:rFonts w:hint="eastAsia"/>
                <w:sz w:val="24"/>
              </w:rPr>
              <w:t>20</w:t>
            </w:r>
            <w:r w:rsidRPr="00F549ED">
              <w:rPr>
                <w:rFonts w:hint="eastAsia"/>
                <w:sz w:val="24"/>
              </w:rPr>
              <w:t>日程度のシフト表による</w:t>
            </w:r>
          </w:p>
          <w:p w:rsidR="00496B04" w:rsidRPr="00F549ED" w:rsidRDefault="00496B04" w:rsidP="0090045D">
            <w:pPr>
              <w:rPr>
                <w:sz w:val="24"/>
              </w:rPr>
            </w:pPr>
            <w:r w:rsidRPr="00F549ED">
              <w:rPr>
                <w:rFonts w:hint="eastAsia"/>
                <w:sz w:val="24"/>
              </w:rPr>
              <w:t>②時間</w:t>
            </w:r>
            <w:r>
              <w:rPr>
                <w:rFonts w:hint="eastAsia"/>
                <w:sz w:val="24"/>
              </w:rPr>
              <w:t xml:space="preserve">　</w:t>
            </w:r>
            <w:r w:rsidRPr="00F549ED">
              <w:rPr>
                <w:rFonts w:hint="eastAsia"/>
                <w:sz w:val="24"/>
              </w:rPr>
              <w:t>A</w:t>
            </w:r>
            <w:r>
              <w:rPr>
                <w:rFonts w:hint="eastAsia"/>
                <w:sz w:val="24"/>
              </w:rPr>
              <w:t xml:space="preserve">　</w:t>
            </w:r>
            <w:r w:rsidRPr="00F549ED">
              <w:rPr>
                <w:rFonts w:hint="eastAsia"/>
                <w:sz w:val="24"/>
              </w:rPr>
              <w:t>7</w:t>
            </w:r>
            <w:r w:rsidRPr="00F549ED">
              <w:rPr>
                <w:rFonts w:hint="eastAsia"/>
                <w:sz w:val="24"/>
              </w:rPr>
              <w:t>：</w:t>
            </w:r>
            <w:r w:rsidRPr="00F549ED">
              <w:rPr>
                <w:rFonts w:hint="eastAsia"/>
                <w:sz w:val="24"/>
              </w:rPr>
              <w:t>00</w:t>
            </w:r>
            <w:r w:rsidRPr="00F549ED">
              <w:rPr>
                <w:rFonts w:hint="eastAsia"/>
                <w:sz w:val="24"/>
              </w:rPr>
              <w:t>～</w:t>
            </w:r>
            <w:r w:rsidRPr="00F549ED">
              <w:rPr>
                <w:rFonts w:hint="eastAsia"/>
                <w:sz w:val="24"/>
              </w:rPr>
              <w:t>10</w:t>
            </w:r>
            <w:r w:rsidRPr="00F549ED">
              <w:rPr>
                <w:rFonts w:hint="eastAsia"/>
                <w:sz w:val="24"/>
              </w:rPr>
              <w:t>：</w:t>
            </w:r>
            <w:r w:rsidRPr="00F549ED">
              <w:rPr>
                <w:rFonts w:hint="eastAsia"/>
                <w:sz w:val="24"/>
              </w:rPr>
              <w:t>00</w:t>
            </w:r>
            <w:r w:rsidRPr="00F549ED">
              <w:rPr>
                <w:rFonts w:hint="eastAsia"/>
                <w:sz w:val="24"/>
              </w:rPr>
              <w:t xml:space="preserve">　</w:t>
            </w:r>
            <w:r w:rsidRPr="00F549ED">
              <w:rPr>
                <w:rFonts w:hint="eastAsia"/>
                <w:sz w:val="24"/>
              </w:rPr>
              <w:t>B</w:t>
            </w:r>
            <w:r>
              <w:rPr>
                <w:rFonts w:hint="eastAsia"/>
                <w:sz w:val="24"/>
              </w:rPr>
              <w:t xml:space="preserve">　</w:t>
            </w:r>
            <w:r w:rsidRPr="00F549ED">
              <w:rPr>
                <w:rFonts w:hint="eastAsia"/>
                <w:sz w:val="24"/>
              </w:rPr>
              <w:t>15</w:t>
            </w:r>
            <w:r w:rsidRPr="00F549ED">
              <w:rPr>
                <w:rFonts w:hint="eastAsia"/>
                <w:sz w:val="24"/>
              </w:rPr>
              <w:t>：</w:t>
            </w:r>
            <w:r w:rsidRPr="00F549ED">
              <w:rPr>
                <w:rFonts w:hint="eastAsia"/>
                <w:sz w:val="24"/>
              </w:rPr>
              <w:t>00</w:t>
            </w:r>
            <w:r w:rsidRPr="00F549ED">
              <w:rPr>
                <w:rFonts w:hint="eastAsia"/>
                <w:sz w:val="24"/>
              </w:rPr>
              <w:t>～</w:t>
            </w:r>
            <w:r w:rsidRPr="00F549ED">
              <w:rPr>
                <w:rFonts w:hint="eastAsia"/>
                <w:sz w:val="24"/>
              </w:rPr>
              <w:t>19</w:t>
            </w:r>
            <w:r w:rsidRPr="00F549ED">
              <w:rPr>
                <w:rFonts w:hint="eastAsia"/>
                <w:sz w:val="24"/>
              </w:rPr>
              <w:t>：</w:t>
            </w:r>
            <w:r w:rsidRPr="00F549ED">
              <w:rPr>
                <w:rFonts w:hint="eastAsia"/>
                <w:sz w:val="24"/>
              </w:rPr>
              <w:t>00</w:t>
            </w:r>
          </w:p>
          <w:p w:rsidR="00496B04" w:rsidRPr="00F549ED" w:rsidRDefault="00496B04" w:rsidP="0090045D">
            <w:pPr>
              <w:rPr>
                <w:sz w:val="24"/>
              </w:rPr>
            </w:pPr>
            <w:r w:rsidRPr="00F549ED">
              <w:rPr>
                <w:rFonts w:hint="eastAsia"/>
                <w:sz w:val="24"/>
              </w:rPr>
              <w:t>③休日　シフトによる（週</w:t>
            </w:r>
            <w:r>
              <w:rPr>
                <w:rFonts w:hint="eastAsia"/>
                <w:sz w:val="24"/>
              </w:rPr>
              <w:t>休</w:t>
            </w:r>
            <w:r w:rsidRPr="00F549ED">
              <w:rPr>
                <w:rFonts w:hint="eastAsia"/>
                <w:sz w:val="24"/>
              </w:rPr>
              <w:t>2</w:t>
            </w:r>
            <w:r w:rsidRPr="00F549ED">
              <w:rPr>
                <w:rFonts w:hint="eastAsia"/>
                <w:sz w:val="24"/>
              </w:rPr>
              <w:t>日及び祝日）</w:t>
            </w:r>
            <w:r>
              <w:rPr>
                <w:rFonts w:hint="eastAsia"/>
                <w:sz w:val="24"/>
              </w:rPr>
              <w:t>※４</w:t>
            </w:r>
          </w:p>
        </w:tc>
      </w:tr>
      <w:tr w:rsidR="00496B04" w:rsidRPr="00F549ED" w:rsidTr="0090045D">
        <w:trPr>
          <w:trHeight w:val="401"/>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受験資格</w:t>
            </w:r>
          </w:p>
        </w:tc>
        <w:tc>
          <w:tcPr>
            <w:tcW w:w="7088" w:type="dxa"/>
            <w:shd w:val="clear" w:color="auto" w:fill="auto"/>
            <w:vAlign w:val="center"/>
          </w:tcPr>
          <w:p w:rsidR="00496B04" w:rsidRPr="00F549ED" w:rsidRDefault="00496B04" w:rsidP="0090045D">
            <w:pPr>
              <w:rPr>
                <w:sz w:val="24"/>
              </w:rPr>
            </w:pPr>
            <w:r w:rsidRPr="00F549ED">
              <w:rPr>
                <w:rFonts w:hint="eastAsia"/>
                <w:sz w:val="24"/>
              </w:rPr>
              <w:t>特になし</w:t>
            </w:r>
          </w:p>
        </w:tc>
      </w:tr>
      <w:tr w:rsidR="00496B04" w:rsidRPr="00F549ED" w:rsidTr="0090045D">
        <w:trPr>
          <w:trHeight w:val="421"/>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社会保険</w:t>
            </w:r>
          </w:p>
        </w:tc>
        <w:tc>
          <w:tcPr>
            <w:tcW w:w="7088" w:type="dxa"/>
            <w:shd w:val="clear" w:color="auto" w:fill="auto"/>
            <w:vAlign w:val="center"/>
          </w:tcPr>
          <w:p w:rsidR="00496B04" w:rsidRPr="00F549ED" w:rsidRDefault="00496B04" w:rsidP="0090045D">
            <w:pPr>
              <w:rPr>
                <w:sz w:val="24"/>
              </w:rPr>
            </w:pPr>
            <w:r w:rsidRPr="00F549ED">
              <w:rPr>
                <w:rFonts w:hint="eastAsia"/>
                <w:sz w:val="24"/>
              </w:rPr>
              <w:t>なし</w:t>
            </w:r>
          </w:p>
        </w:tc>
      </w:tr>
      <w:tr w:rsidR="00496B04" w:rsidRPr="00F549ED" w:rsidTr="0090045D">
        <w:trPr>
          <w:trHeight w:val="413"/>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試験日時</w:t>
            </w:r>
          </w:p>
        </w:tc>
        <w:tc>
          <w:tcPr>
            <w:tcW w:w="7088" w:type="dxa"/>
            <w:vMerge w:val="restart"/>
            <w:shd w:val="clear" w:color="auto" w:fill="auto"/>
            <w:vAlign w:val="center"/>
          </w:tcPr>
          <w:p w:rsidR="00496B04" w:rsidRPr="00F549ED" w:rsidRDefault="00496B04" w:rsidP="0090045D">
            <w:pPr>
              <w:rPr>
                <w:sz w:val="24"/>
              </w:rPr>
            </w:pPr>
            <w:r w:rsidRPr="00F549ED">
              <w:rPr>
                <w:rFonts w:hint="eastAsia"/>
                <w:sz w:val="24"/>
              </w:rPr>
              <w:t>個別に通知</w:t>
            </w:r>
          </w:p>
        </w:tc>
      </w:tr>
      <w:tr w:rsidR="00496B04" w:rsidRPr="00F549ED" w:rsidTr="0090045D">
        <w:trPr>
          <w:trHeight w:val="419"/>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試験会場</w:t>
            </w:r>
          </w:p>
        </w:tc>
        <w:tc>
          <w:tcPr>
            <w:tcW w:w="7088" w:type="dxa"/>
            <w:vMerge/>
            <w:shd w:val="clear" w:color="auto" w:fill="auto"/>
            <w:vAlign w:val="center"/>
          </w:tcPr>
          <w:p w:rsidR="00496B04" w:rsidRPr="00F549ED" w:rsidRDefault="00496B04" w:rsidP="0090045D">
            <w:pPr>
              <w:rPr>
                <w:sz w:val="24"/>
              </w:rPr>
            </w:pPr>
          </w:p>
        </w:tc>
      </w:tr>
      <w:tr w:rsidR="00496B04" w:rsidRPr="00F549ED" w:rsidTr="0090045D">
        <w:trPr>
          <w:trHeight w:val="425"/>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試験内容</w:t>
            </w:r>
          </w:p>
        </w:tc>
        <w:tc>
          <w:tcPr>
            <w:tcW w:w="7088" w:type="dxa"/>
            <w:shd w:val="clear" w:color="auto" w:fill="auto"/>
            <w:vAlign w:val="center"/>
          </w:tcPr>
          <w:p w:rsidR="00496B04" w:rsidRPr="00F549ED" w:rsidRDefault="00496B04" w:rsidP="0090045D">
            <w:pPr>
              <w:rPr>
                <w:sz w:val="24"/>
              </w:rPr>
            </w:pPr>
            <w:r w:rsidRPr="00F549ED">
              <w:rPr>
                <w:rFonts w:hint="eastAsia"/>
                <w:sz w:val="24"/>
              </w:rPr>
              <w:t>面接試験</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申込手続</w:t>
            </w:r>
          </w:p>
        </w:tc>
        <w:tc>
          <w:tcPr>
            <w:tcW w:w="7088" w:type="dxa"/>
            <w:shd w:val="clear" w:color="auto" w:fill="auto"/>
            <w:vAlign w:val="center"/>
          </w:tcPr>
          <w:p w:rsidR="00496B04" w:rsidRPr="00F549ED" w:rsidRDefault="00496B04" w:rsidP="0090045D">
            <w:pPr>
              <w:rPr>
                <w:sz w:val="24"/>
              </w:rPr>
            </w:pPr>
            <w:r w:rsidRPr="00F549ED">
              <w:rPr>
                <w:rFonts w:hint="eastAsia"/>
                <w:sz w:val="24"/>
              </w:rPr>
              <w:t>糸田町立緑ヶ丘病院庶務係に準備している①任用申込書と②市販の履歴書（要写真）を提出してください。</w:t>
            </w:r>
          </w:p>
        </w:tc>
      </w:tr>
      <w:tr w:rsidR="00496B04" w:rsidRPr="00F549ED" w:rsidTr="0090045D">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受付期間</w:t>
            </w:r>
          </w:p>
        </w:tc>
        <w:tc>
          <w:tcPr>
            <w:tcW w:w="7088" w:type="dxa"/>
            <w:shd w:val="clear" w:color="auto" w:fill="auto"/>
            <w:vAlign w:val="center"/>
          </w:tcPr>
          <w:p w:rsidR="00496B04" w:rsidRPr="00F549ED" w:rsidRDefault="00496B04" w:rsidP="0090045D">
            <w:pPr>
              <w:rPr>
                <w:sz w:val="24"/>
              </w:rPr>
            </w:pPr>
            <w:r w:rsidRPr="00F549ED">
              <w:rPr>
                <w:rFonts w:hint="eastAsia"/>
                <w:sz w:val="24"/>
              </w:rPr>
              <w:t>令和</w:t>
            </w:r>
            <w:r w:rsidRPr="00F549ED">
              <w:rPr>
                <w:rFonts w:hint="eastAsia"/>
                <w:sz w:val="24"/>
              </w:rPr>
              <w:t>3</w:t>
            </w:r>
            <w:r w:rsidRPr="00F549ED">
              <w:rPr>
                <w:rFonts w:hint="eastAsia"/>
                <w:sz w:val="24"/>
              </w:rPr>
              <w:t>年</w:t>
            </w:r>
            <w:r>
              <w:rPr>
                <w:rFonts w:hint="eastAsia"/>
                <w:sz w:val="24"/>
              </w:rPr>
              <w:t>10</w:t>
            </w:r>
            <w:r>
              <w:rPr>
                <w:rFonts w:hint="eastAsia"/>
                <w:sz w:val="24"/>
              </w:rPr>
              <w:t>月</w:t>
            </w:r>
            <w:r>
              <w:rPr>
                <w:rFonts w:hint="eastAsia"/>
                <w:sz w:val="24"/>
              </w:rPr>
              <w:t>15</w:t>
            </w:r>
            <w:r>
              <w:rPr>
                <w:rFonts w:hint="eastAsia"/>
                <w:sz w:val="24"/>
              </w:rPr>
              <w:t>日（水）から</w:t>
            </w:r>
          </w:p>
          <w:p w:rsidR="00496B04" w:rsidRPr="00F549ED" w:rsidRDefault="00496B04" w:rsidP="0090045D">
            <w:pPr>
              <w:rPr>
                <w:sz w:val="24"/>
              </w:rPr>
            </w:pPr>
            <w:r>
              <w:rPr>
                <w:rFonts w:hint="eastAsia"/>
                <w:sz w:val="24"/>
              </w:rPr>
              <w:t>（土曜の午後及び日曜・祝日の</w:t>
            </w:r>
            <w:r w:rsidRPr="00F549ED">
              <w:rPr>
                <w:rFonts w:hint="eastAsia"/>
                <w:sz w:val="24"/>
              </w:rPr>
              <w:t>受付は行いません）</w:t>
            </w:r>
          </w:p>
        </w:tc>
      </w:tr>
      <w:tr w:rsidR="00496B04" w:rsidRPr="00F549ED" w:rsidTr="0090045D">
        <w:trPr>
          <w:trHeight w:val="393"/>
        </w:trPr>
        <w:tc>
          <w:tcPr>
            <w:tcW w:w="1809" w:type="dxa"/>
            <w:shd w:val="clear" w:color="auto" w:fill="auto"/>
            <w:vAlign w:val="center"/>
          </w:tcPr>
          <w:p w:rsidR="00496B04" w:rsidRPr="00F549ED" w:rsidRDefault="00496B04" w:rsidP="0090045D">
            <w:pPr>
              <w:jc w:val="distribute"/>
              <w:rPr>
                <w:sz w:val="24"/>
              </w:rPr>
            </w:pPr>
            <w:r w:rsidRPr="00F549ED">
              <w:rPr>
                <w:rFonts w:hint="eastAsia"/>
                <w:sz w:val="24"/>
              </w:rPr>
              <w:t>受付時間</w:t>
            </w:r>
          </w:p>
        </w:tc>
        <w:tc>
          <w:tcPr>
            <w:tcW w:w="7088" w:type="dxa"/>
            <w:shd w:val="clear" w:color="auto" w:fill="auto"/>
            <w:vAlign w:val="center"/>
          </w:tcPr>
          <w:p w:rsidR="00496B04" w:rsidRPr="00F549ED" w:rsidRDefault="00496B04" w:rsidP="0090045D">
            <w:pPr>
              <w:rPr>
                <w:sz w:val="24"/>
              </w:rPr>
            </w:pPr>
            <w:r w:rsidRPr="00F549ED">
              <w:rPr>
                <w:rFonts w:hint="eastAsia"/>
                <w:sz w:val="24"/>
              </w:rPr>
              <w:t>午前</w:t>
            </w:r>
            <w:r w:rsidRPr="00F549ED">
              <w:rPr>
                <w:rFonts w:hint="eastAsia"/>
                <w:sz w:val="24"/>
              </w:rPr>
              <w:t>9</w:t>
            </w:r>
            <w:r w:rsidRPr="00F549ED">
              <w:rPr>
                <w:rFonts w:hint="eastAsia"/>
                <w:sz w:val="24"/>
              </w:rPr>
              <w:t>時から午後</w:t>
            </w:r>
            <w:r w:rsidRPr="00F549ED">
              <w:rPr>
                <w:rFonts w:hint="eastAsia"/>
                <w:sz w:val="24"/>
              </w:rPr>
              <w:t>5</w:t>
            </w:r>
            <w:r w:rsidRPr="00F549ED">
              <w:rPr>
                <w:rFonts w:hint="eastAsia"/>
                <w:sz w:val="24"/>
              </w:rPr>
              <w:t>時まで</w:t>
            </w:r>
          </w:p>
        </w:tc>
      </w:tr>
    </w:tbl>
    <w:p w:rsidR="00496B04" w:rsidRDefault="00496B04" w:rsidP="00496B04">
      <w:pPr>
        <w:rPr>
          <w:sz w:val="24"/>
        </w:rPr>
      </w:pPr>
      <w:r>
        <w:rPr>
          <w:rFonts w:hint="eastAsia"/>
          <w:sz w:val="24"/>
        </w:rPr>
        <w:t>（※１）任用期間及び勤務形態に応じて支給の有無や支給率が異なります。</w:t>
      </w:r>
    </w:p>
    <w:p w:rsidR="00496B04" w:rsidRDefault="00496B04" w:rsidP="00496B04">
      <w:pPr>
        <w:rPr>
          <w:sz w:val="24"/>
        </w:rPr>
      </w:pPr>
      <w:r>
        <w:rPr>
          <w:rFonts w:hint="eastAsia"/>
          <w:sz w:val="24"/>
        </w:rPr>
        <w:t>（※２）通勤距離が２ｋｍ以上（徒歩以外）で通勤手当支給します。</w:t>
      </w:r>
    </w:p>
    <w:p w:rsidR="00496B04" w:rsidRDefault="00496B04" w:rsidP="00496B04">
      <w:pPr>
        <w:rPr>
          <w:sz w:val="24"/>
        </w:rPr>
      </w:pPr>
      <w:r>
        <w:rPr>
          <w:rFonts w:hint="eastAsia"/>
          <w:sz w:val="24"/>
        </w:rPr>
        <w:t>（※３）入職後</w:t>
      </w:r>
      <w:r>
        <w:rPr>
          <w:rFonts w:hint="eastAsia"/>
          <w:sz w:val="24"/>
        </w:rPr>
        <w:t>3</w:t>
      </w:r>
      <w:r>
        <w:rPr>
          <w:rFonts w:hint="eastAsia"/>
          <w:sz w:val="24"/>
        </w:rPr>
        <w:t>ヶ月で</w:t>
      </w:r>
      <w:r>
        <w:rPr>
          <w:rFonts w:hint="eastAsia"/>
          <w:sz w:val="24"/>
        </w:rPr>
        <w:t>30,000</w:t>
      </w:r>
      <w:r>
        <w:rPr>
          <w:rFonts w:hint="eastAsia"/>
          <w:sz w:val="24"/>
        </w:rPr>
        <w:t>円を支給します。</w:t>
      </w:r>
    </w:p>
    <w:p w:rsidR="00496B04" w:rsidRDefault="00496B04" w:rsidP="00496B04">
      <w:pPr>
        <w:rPr>
          <w:sz w:val="24"/>
        </w:rPr>
      </w:pPr>
      <w:r>
        <w:rPr>
          <w:rFonts w:hint="eastAsia"/>
          <w:sz w:val="24"/>
        </w:rPr>
        <w:t>（※４）休日数は暦どおりの数をシフトに反映させます。</w:t>
      </w:r>
    </w:p>
    <w:p w:rsidR="00496B04" w:rsidRDefault="00496B04" w:rsidP="00496B04">
      <w:pPr>
        <w:rPr>
          <w:sz w:val="24"/>
        </w:rPr>
      </w:pPr>
      <w:r>
        <w:rPr>
          <w:rFonts w:hint="eastAsia"/>
          <w:sz w:val="24"/>
        </w:rPr>
        <w:t>詳しくは下記にお問い合わせください。</w:t>
      </w:r>
    </w:p>
    <w:p w:rsidR="00496B04" w:rsidRPr="008E0B18" w:rsidRDefault="00496B04" w:rsidP="00496B04">
      <w:pPr>
        <w:rPr>
          <w:sz w:val="24"/>
        </w:rPr>
      </w:pPr>
      <w:r>
        <w:rPr>
          <w:rFonts w:hint="eastAsia"/>
          <w:sz w:val="24"/>
        </w:rPr>
        <w:t>○問合せ先　糸田町立緑ヶ丘病院　庶務係　℡</w:t>
      </w:r>
      <w:r>
        <w:rPr>
          <w:rFonts w:hint="eastAsia"/>
          <w:sz w:val="24"/>
        </w:rPr>
        <w:t>0947-26-0111</w:t>
      </w:r>
    </w:p>
    <w:p w:rsidR="00C6252C" w:rsidRPr="00496B04" w:rsidRDefault="00266976"/>
    <w:sectPr w:rsidR="00C6252C" w:rsidRPr="00496B04" w:rsidSect="001E21AF">
      <w:pgSz w:w="11906" w:h="16838" w:code="9"/>
      <w:pgMar w:top="1418" w:right="1701" w:bottom="1134" w:left="1701" w:header="851" w:footer="992" w:gutter="0"/>
      <w:cols w:space="425"/>
      <w:docGrid w:type="linesAndChars" w:linePitch="317"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04"/>
    <w:rsid w:val="00266976"/>
    <w:rsid w:val="003A3B36"/>
    <w:rsid w:val="003D2930"/>
    <w:rsid w:val="00496B04"/>
    <w:rsid w:val="0096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6B04"/>
    <w:pPr>
      <w:jc w:val="center"/>
    </w:pPr>
    <w:rPr>
      <w:sz w:val="24"/>
    </w:rPr>
  </w:style>
  <w:style w:type="character" w:customStyle="1" w:styleId="a4">
    <w:name w:val="記 (文字)"/>
    <w:basedOn w:val="a0"/>
    <w:link w:val="a3"/>
    <w:rsid w:val="00496B04"/>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0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6B04"/>
    <w:pPr>
      <w:jc w:val="center"/>
    </w:pPr>
    <w:rPr>
      <w:sz w:val="24"/>
    </w:rPr>
  </w:style>
  <w:style w:type="character" w:customStyle="1" w:styleId="a4">
    <w:name w:val="記 (文字)"/>
    <w:basedOn w:val="a0"/>
    <w:link w:val="a3"/>
    <w:rsid w:val="00496B0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 </cp:lastModifiedBy>
  <cp:revision>3</cp:revision>
  <cp:lastPrinted>2021-10-13T05:21:00Z</cp:lastPrinted>
  <dcterms:created xsi:type="dcterms:W3CDTF">2021-10-13T04:05:00Z</dcterms:created>
  <dcterms:modified xsi:type="dcterms:W3CDTF">2021-10-14T06:32:00Z</dcterms:modified>
</cp:coreProperties>
</file>